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15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B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2153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131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455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63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670"/>
      </w:tblGrid>
      <w:tr w:rsidR="004B682C" w:rsidRPr="003741AE" w:rsidTr="004B5303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409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07E0" w:rsidRPr="003741AE" w:rsidTr="004B5303">
        <w:tc>
          <w:tcPr>
            <w:tcW w:w="567" w:type="dxa"/>
          </w:tcPr>
          <w:p w:rsidR="001307E0" w:rsidRPr="003741AE" w:rsidRDefault="001307E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455372" w:rsidRPr="003741AE" w:rsidRDefault="0027461C" w:rsidP="00421A13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"https://regulation.gov.ru/projects/List/AdvancedSearch" \l "StartDate=30.4.2021&amp;EndDate=13.5.2021&amp;npa=115845" </w:instrTex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41A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Проект Федерального закона      «О внесении изменений в Градостроительный кодекс Российской Федерации и часть 5 статьи 166 Жилищного кодекса Российской Федерации в части 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документации».</w:t>
            </w:r>
          </w:p>
          <w:p w:rsidR="001317BA" w:rsidRPr="003741AE" w:rsidRDefault="0027461C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1317BA" w:rsidRPr="003741AE" w:rsidRDefault="001317BA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07E0" w:rsidRPr="003741AE" w:rsidRDefault="0027461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1307E0" w:rsidRPr="003741AE" w:rsidRDefault="0027461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1307E0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 Проектом федерального закона устанавливаются требования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документации.</w:t>
            </w:r>
          </w:p>
          <w:p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Действующим законодательством не предусматривается возможность экспертной организации при проведении государственной экспертизы проектной документации, подготовленной для капитального ремонта, подтверждать или опровергать достоверность включенных в проектную документацию, подготовленной для капитального ремонта, сведений о физических объемах работ. </w:t>
            </w:r>
          </w:p>
          <w:p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Кроме того, существующий подход в регулировании порядка проведения капитального ремонта не учитывает особенности капитального ремонта линейных объектов.</w:t>
            </w:r>
          </w:p>
          <w:p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В связи с этим законопроектом предлагается 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на соответствие требованиям безопасности. Кроме того, предполагается гармонизация видов работ, выполняемых при капитальном ремонте, и приведением к единообразию понятий, применяемых в Градостроительного кодекса Российской Федерации и Жилищном кодексе Российской Федерации.</w:t>
            </w:r>
          </w:p>
        </w:tc>
      </w:tr>
      <w:tr w:rsidR="001307E0" w:rsidRPr="003741AE" w:rsidTr="004B5303">
        <w:tc>
          <w:tcPr>
            <w:tcW w:w="567" w:type="dxa"/>
          </w:tcPr>
          <w:p w:rsidR="001307E0" w:rsidRPr="003741AE" w:rsidRDefault="001307E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0" w:type="dxa"/>
          </w:tcPr>
          <w:p w:rsidR="00455372" w:rsidRPr="003741AE" w:rsidRDefault="00410827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30.4.2021&amp;EndDate=13.5.2021&amp;npa=115721" w:history="1">
              <w:r w:rsidR="00F923D3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 «О внесении изменений в статью 257 части второй Налогового кодекса Российской Федерации в связи с принятием Федерального закона от 29 декабря 2020 г.         № 468-ФЗ "О внесении изменений в Градостроительный кодекс Российской Федерации и отдельные законодательные акты Российской Федерации".</w:t>
              </w:r>
            </w:hyperlink>
          </w:p>
          <w:p w:rsidR="001317BA" w:rsidRPr="003741AE" w:rsidRDefault="001317BA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7BA" w:rsidRPr="003741AE" w:rsidRDefault="001317BA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07E0" w:rsidRPr="003741AE" w:rsidRDefault="00F923D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1307E0" w:rsidRPr="003741AE" w:rsidRDefault="00F923D3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092177" w:rsidRPr="003741AE" w:rsidRDefault="00F923D3" w:rsidP="00F9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Разработан с целью устранения имеющейся на сегодняшний день неопределенности в квалификации для целей налогообложения прибыли работ по переносу линейных объектов, являющихся магистральными газопроводами, нефтепроводами, нефтепродуктопроводами, методом «параллельной прокладки», а также гармонизация подхода к квалификации таких работ в налоговом и градостроительном законодательстве.</w:t>
            </w:r>
          </w:p>
          <w:p w:rsidR="00F923D3" w:rsidRPr="003741AE" w:rsidRDefault="00F923D3" w:rsidP="00F9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741AE">
              <w:rPr>
                <w:sz w:val="26"/>
                <w:szCs w:val="26"/>
              </w:rPr>
              <w:t xml:space="preserve">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В соответствии с ГрК</w:t>
            </w:r>
            <w:r w:rsidR="005E03E7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редакции, действовавшей до принятия Федерального закона от 29 декабря 2020 № 468-ФЗ «О внесении изменений в Градостроительный кодекс Российской Федерации и отдельные законодательные акты Российской Федерации», работы по переносу линейных объектов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методом «параллельной прокладки» подлежали квалификации в качестве реконструкции и, соответственно, требовали оформления проектной документации и получения разрешения на строительство. С вступлением в силу указанного Федерального закона от 29 декабря 2020 № 468-ФЗ и отдельные законодательные акты Российской Федерации» работы по переносу линейных объектов, являющихся магистральными газопроводами, нефтепроводами, нефтепродуктопроводами, методом «параллельной прокладки» признаются капитальным ремонтом и, соответственно, не требуют получения разрешения на строительство и составления проектной документации.</w:t>
            </w:r>
          </w:p>
        </w:tc>
      </w:tr>
      <w:tr w:rsidR="005E03E7" w:rsidRPr="003741AE" w:rsidTr="004B5303">
        <w:tc>
          <w:tcPr>
            <w:tcW w:w="567" w:type="dxa"/>
          </w:tcPr>
          <w:p w:rsidR="005E03E7" w:rsidRPr="003741AE" w:rsidRDefault="005E03E7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0" w:type="dxa"/>
          </w:tcPr>
          <w:p w:rsidR="005E03E7" w:rsidRPr="003741AE" w:rsidRDefault="0041082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30.4.2021&amp;EndDate=13.5.2021&amp;npa=115707" w:history="1"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Положение об организации и проведении государственной экспертизы проектной документации и результатов инженерных изысканий».</w:t>
              </w:r>
            </w:hyperlink>
          </w:p>
        </w:tc>
        <w:tc>
          <w:tcPr>
            <w:tcW w:w="2409" w:type="dxa"/>
          </w:tcPr>
          <w:p w:rsidR="005E03E7" w:rsidRPr="003741AE" w:rsidRDefault="005E03E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5E03E7" w:rsidRPr="003741AE" w:rsidRDefault="005E03E7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5E03E7" w:rsidRPr="003741AE" w:rsidRDefault="005E03E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</w:t>
            </w:r>
            <w:r w:rsidRPr="003741AE">
              <w:rPr>
                <w:sz w:val="26"/>
                <w:szCs w:val="26"/>
              </w:rPr>
              <w:t xml:space="preserve"> у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точняется, что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для проведения государственной экспертизы изменений, внесенных в проектную документацию в ходе экспертного сопровождения, </w:t>
            </w:r>
          </w:p>
          <w:p w:rsidR="005E03E7" w:rsidRPr="003741AE" w:rsidRDefault="005E03E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предоставляется смета на строительство, реконструкцию, разработанная на технологически законченный конструктивный элемент здания (сооружения), включающий необходимые для его возведения (устройства) комплексы работ, подвергшиеся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и сводный сметный расчет, откорректированные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      </w:r>
          </w:p>
        </w:tc>
      </w:tr>
      <w:tr w:rsidR="005E03E7" w:rsidRPr="003741AE" w:rsidTr="004B5303">
        <w:tc>
          <w:tcPr>
            <w:tcW w:w="567" w:type="dxa"/>
          </w:tcPr>
          <w:p w:rsidR="005E03E7" w:rsidRPr="003741AE" w:rsidRDefault="005E03E7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:rsidR="005E03E7" w:rsidRPr="003741AE" w:rsidRDefault="0041082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StartDate=30.4.2021&amp;EndDate=13.5.2021&amp;npa=115687" w:history="1"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 «О внесении изменений в отдельные законодательные акты Российской Федерации в связи с принятием Федерального закона от 29 декабря </w:t>
              </w:r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2020 г. № 468-ФЗ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</w:p>
        </w:tc>
        <w:tc>
          <w:tcPr>
            <w:tcW w:w="2409" w:type="dxa"/>
          </w:tcPr>
          <w:p w:rsidR="005E03E7" w:rsidRPr="003741AE" w:rsidRDefault="005E03E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5E03E7" w:rsidRPr="003741AE" w:rsidRDefault="005E03E7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1E1B3B" w:rsidRPr="003741AE" w:rsidRDefault="005E03E7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Разработан для </w:t>
            </w:r>
            <w:r w:rsidR="001E1B3B" w:rsidRPr="003741AE">
              <w:rPr>
                <w:sz w:val="26"/>
                <w:szCs w:val="26"/>
              </w:rPr>
              <w:t xml:space="preserve"> </w:t>
            </w:r>
            <w:r w:rsidR="001E1B3B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более четкого разграничения реконструкции и капитального ремонта законодательное закрепление дополнительного критерия капитального ремонта, осуществляемого в соответствии с частью 10 </w:t>
            </w:r>
            <w:r w:rsidR="001E1B3B"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52 ГрК РФ, согласно которому в ходе работ по капитальному ремонту не должно происходить увеличения существующих минимальных расстояний. 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Во избежание сомнений в толковании законодательства указание на отсутствие необходимости составления документации по планировке территории при проведении капитального ремонта, осуществляемого в соответствии с частью 10 статьи 52 ГрК РФ. 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В целях обеспечения контроля безопасности объекта признание допустимости оформления обоснования безопасности опасного производственного объекта при капитальном ремонте, осуществляемом в соответствии с частью 10 статьи 52 ГрК РФ.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в земельном законодательстве возможности: </w:t>
            </w:r>
          </w:p>
          <w:p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установления публичного сервитута для проведения капитального ремонта, осуществляемого в соответствии с частью 10 статьи 52 ГрК РФ, и для последующей эксплуатации новых наземных частей трубопровода; </w:t>
            </w:r>
          </w:p>
          <w:p w:rsidR="005E03E7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зон с особыми условиями использования территорий при проведении капитального ремонта, осуществляемого в соответствии с частью 10 статьи 52 ГрК РФ, а также порядок таких изменений.</w:t>
            </w:r>
          </w:p>
        </w:tc>
      </w:tr>
      <w:tr w:rsidR="006C0961" w:rsidRPr="003741AE" w:rsidTr="004B5303">
        <w:tc>
          <w:tcPr>
            <w:tcW w:w="567" w:type="dxa"/>
          </w:tcPr>
          <w:p w:rsidR="006C0961" w:rsidRPr="003741AE" w:rsidRDefault="006C096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0" w:type="dxa"/>
          </w:tcPr>
          <w:p w:rsidR="006C0961" w:rsidRPr="003741AE" w:rsidRDefault="0041082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StartDate=18.5.2021&amp;EndDate=19.5.2021&amp;npa=116078" w:history="1">
              <w:r w:rsidR="006C0961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«О внесении изменений в постановление </w:t>
              </w:r>
              <w:r w:rsidR="006C0961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Правительства Российской Федерации от 13 июня 2020 г. № 857».</w:t>
              </w:r>
            </w:hyperlink>
          </w:p>
        </w:tc>
        <w:tc>
          <w:tcPr>
            <w:tcW w:w="2409" w:type="dxa"/>
          </w:tcPr>
          <w:p w:rsidR="006C0961" w:rsidRPr="003741AE" w:rsidRDefault="006C0961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6C0961" w:rsidRPr="003741AE" w:rsidRDefault="006C0961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6C0961" w:rsidRPr="003741AE" w:rsidRDefault="006C0961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В соответствии с пунктом 33 статьи 1 ГрК РФ сметными нормативами являются сметные нормы и методики, необходимые для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норм.</w:t>
            </w:r>
          </w:p>
          <w:p w:rsidR="006C0961" w:rsidRPr="003741AE" w:rsidRDefault="006C0961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741AE">
              <w:rPr>
                <w:sz w:val="26"/>
                <w:szCs w:val="26"/>
              </w:rPr>
              <w:t xml:space="preserve">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 разработке новых и актуализации существующих сметных нормативов, предусматривающих использование новых технологий строительства, при формировании калькуляций строительных ресурсов (основы для вывода норм трудозатрат, времени использования строительных машин и механизмов, расхода материальных ресурсов) значительное количество технологических операций принимаются на основании норм времени ЕНиР, что, в свою очередь, позволяет значительно сократить временные и трудовые затраты на разработку сметных норм.</w:t>
            </w:r>
          </w:p>
        </w:tc>
      </w:tr>
      <w:tr w:rsidR="003741AE" w:rsidRPr="003741AE" w:rsidTr="004B5303">
        <w:tc>
          <w:tcPr>
            <w:tcW w:w="567" w:type="dxa"/>
          </w:tcPr>
          <w:p w:rsidR="003741AE" w:rsidRPr="003741AE" w:rsidRDefault="003741AE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0" w:type="dxa"/>
          </w:tcPr>
          <w:p w:rsidR="003741AE" w:rsidRPr="003741AE" w:rsidRDefault="0041082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StartDate=22.5.2021&amp;EndDate=25.5.2021&amp;npa=116238" w:history="1">
              <w:r w:rsidR="003741AE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«Об утверждении Общих требования к организации и осуществлению регионального государственного строительного надзора и к порядку организации оценки риска причинения вреда (ущерба) при осуществлении регионального государственного строительного надзора</w:t>
              </w:r>
            </w:hyperlink>
          </w:p>
        </w:tc>
        <w:tc>
          <w:tcPr>
            <w:tcW w:w="2409" w:type="dxa"/>
          </w:tcPr>
          <w:p w:rsidR="003741AE" w:rsidRPr="003741AE" w:rsidRDefault="003741AE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:rsidR="003741AE" w:rsidRPr="003741AE" w:rsidRDefault="003741AE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3741AE" w:rsidRPr="003741AE" w:rsidRDefault="003741AE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Ц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елями предлагаемого регулирования являются приведение порядка организации и осуществления регионального государственного строительного надзора в соответствие с требованиями Федерального закона № 248-ФЗ, а также построение цифровой вертикали органов государственного строительного надзора</w:t>
            </w:r>
          </w:p>
        </w:tc>
      </w:tr>
      <w:tr w:rsidR="00795CB0" w:rsidRPr="003741AE" w:rsidTr="004B5303">
        <w:tc>
          <w:tcPr>
            <w:tcW w:w="567" w:type="dxa"/>
          </w:tcPr>
          <w:p w:rsidR="00795CB0" w:rsidRPr="003741AE" w:rsidRDefault="00795CB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0" w:type="dxa"/>
          </w:tcPr>
          <w:p w:rsidR="00795CB0" w:rsidRPr="00795CB0" w:rsidRDefault="0041082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npa=116322" w:history="1"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    «О внесении изменений в Градостроительный кодекс Российской Федерации и отдельные </w:t>
              </w:r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законодательные акты Российской Федерации в целях введения уникального идентификационного номера объекта капитального строительства».</w:t>
              </w:r>
            </w:hyperlink>
          </w:p>
        </w:tc>
        <w:tc>
          <w:tcPr>
            <w:tcW w:w="2409" w:type="dxa"/>
          </w:tcPr>
          <w:p w:rsidR="00795CB0" w:rsidRDefault="00795CB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795CB0" w:rsidRPr="003741AE" w:rsidRDefault="00795CB0" w:rsidP="0079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670" w:type="dxa"/>
          </w:tcPr>
          <w:p w:rsidR="00795CB0" w:rsidRDefault="00795CB0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 градостроительной сфере отсутствует единый информационный ресурс, содержащий сведения об объекте капитального строительства (ОКС) на всех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этапах жизненного цикла и позволяющий накапливать, хранить и обмениваться такими сведениями в цифровом формате.</w:t>
            </w:r>
          </w:p>
          <w:p w:rsidR="00795CB0" w:rsidRDefault="00795CB0" w:rsidP="0079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    Целью законопроекта является  закрепление в законодательстве о градостроительной деятельности нормы об обязательном проведении экспертизы в электронном виде, единообразие порядка проведения экспертизы и порядка присвоения номеров заключений экспертизы, уникальность таких номеров, присвоение их посредством федеральной государственной информационной системы ведения единого государственного реестра заключений экспертизы проектной документации объектов капитального строительства, а также хранение сведений и документов по результатам экспертизы на едином информационном ресурсе позволяет формировать базу данных в сфере экспертной деятельности для данной стадии жизненного цикла объекта капитального строительства.</w:t>
            </w:r>
          </w:p>
          <w:p w:rsidR="00795CB0" w:rsidRPr="00795CB0" w:rsidRDefault="00795CB0" w:rsidP="0079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</w:t>
            </w:r>
            <w:r>
              <w:t xml:space="preserve"> в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>ведение обязательности присвоения уникального идентификационного номера объекта капитального строительства обеспечит возможность мониторинга реализации процессов жизненного цикла объектов капитального строительства в автоматизированном режиме с использованием информационных систем.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27" w:rsidRDefault="00410827" w:rsidP="00E30F64">
      <w:pPr>
        <w:spacing w:after="0" w:line="240" w:lineRule="auto"/>
      </w:pPr>
      <w:r>
        <w:separator/>
      </w:r>
    </w:p>
  </w:endnote>
  <w:endnote w:type="continuationSeparator" w:id="0">
    <w:p w:rsidR="00410827" w:rsidRDefault="0041082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27" w:rsidRDefault="00410827" w:rsidP="00E30F64">
      <w:pPr>
        <w:spacing w:after="0" w:line="240" w:lineRule="auto"/>
      </w:pPr>
      <w:r>
        <w:separator/>
      </w:r>
    </w:p>
  </w:footnote>
  <w:footnote w:type="continuationSeparator" w:id="0">
    <w:p w:rsidR="00410827" w:rsidRDefault="0041082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77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80858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033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827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16E0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0B74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29A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4B77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268BB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9C4D-5531-4854-BFAE-B728033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Пользователь Windows</cp:lastModifiedBy>
  <cp:revision>2</cp:revision>
  <cp:lastPrinted>2021-03-29T11:33:00Z</cp:lastPrinted>
  <dcterms:created xsi:type="dcterms:W3CDTF">2021-06-09T13:39:00Z</dcterms:created>
  <dcterms:modified xsi:type="dcterms:W3CDTF">2021-06-09T13:39:00Z</dcterms:modified>
</cp:coreProperties>
</file>